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53D2" w14:textId="77777777" w:rsidR="008410E6" w:rsidRPr="00A70CD7" w:rsidRDefault="008410E6" w:rsidP="00A70CD7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A70CD7">
        <w:rPr>
          <w:rFonts w:ascii="Cambria" w:hAnsi="Cambria"/>
          <w:b/>
          <w:bCs/>
          <w:sz w:val="24"/>
          <w:szCs w:val="24"/>
        </w:rPr>
        <w:t>ISPARTA UYGULAMALI BİLİMLER ÜNİVERSİTESİ</w:t>
      </w:r>
    </w:p>
    <w:p w14:paraId="711F8244" w14:textId="77777777" w:rsidR="008410E6" w:rsidRPr="00A70CD7" w:rsidRDefault="008410E6" w:rsidP="00A70CD7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A70CD7">
        <w:rPr>
          <w:rFonts w:ascii="Cambria" w:hAnsi="Cambria"/>
          <w:b/>
          <w:bCs/>
          <w:sz w:val="24"/>
          <w:szCs w:val="24"/>
        </w:rPr>
        <w:t>TEKNOLOJİ FAKÜLTESİ</w:t>
      </w:r>
    </w:p>
    <w:p w14:paraId="60D568F5" w14:textId="36CB561A" w:rsidR="008410E6" w:rsidRPr="00A70CD7" w:rsidRDefault="008410E6" w:rsidP="00A70CD7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A70CD7">
        <w:rPr>
          <w:rFonts w:ascii="Cambria" w:hAnsi="Cambria"/>
          <w:b/>
          <w:bCs/>
          <w:sz w:val="24"/>
          <w:szCs w:val="24"/>
        </w:rPr>
        <w:t>MAKİNE MÜHENDİSLİĞİ BÖLÜMÜ</w:t>
      </w:r>
    </w:p>
    <w:p w14:paraId="76285B63" w14:textId="77777777" w:rsidR="008410E6" w:rsidRPr="00A70CD7" w:rsidRDefault="008410E6" w:rsidP="00A70CD7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A70CD7">
        <w:rPr>
          <w:rFonts w:ascii="Cambria" w:hAnsi="Cambria"/>
          <w:b/>
          <w:bCs/>
          <w:sz w:val="24"/>
          <w:szCs w:val="24"/>
        </w:rPr>
        <w:t>BİTİRME TEZİ DERSİ UYGULAMA ESASLARI</w:t>
      </w:r>
    </w:p>
    <w:p w14:paraId="2A4E0CA3" w14:textId="77777777" w:rsidR="008410E6" w:rsidRPr="00A70CD7" w:rsidRDefault="008410E6" w:rsidP="00A70CD7">
      <w:pPr>
        <w:spacing w:after="240" w:line="240" w:lineRule="auto"/>
        <w:jc w:val="both"/>
        <w:rPr>
          <w:rFonts w:ascii="Cambria" w:hAnsi="Cambria"/>
          <w:sz w:val="24"/>
          <w:szCs w:val="24"/>
        </w:rPr>
      </w:pPr>
    </w:p>
    <w:p w14:paraId="748A5EB6" w14:textId="02B5FE7D" w:rsidR="008410E6" w:rsidRPr="00A70CD7" w:rsidRDefault="008410E6" w:rsidP="00A70CD7">
      <w:pPr>
        <w:spacing w:after="240" w:line="240" w:lineRule="auto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sz w:val="24"/>
          <w:szCs w:val="24"/>
        </w:rPr>
        <w:t>Bitirme Tezi I ve Bitirme Tezi II</w:t>
      </w:r>
      <w:r w:rsidR="00726509" w:rsidRPr="00A70CD7">
        <w:rPr>
          <w:rFonts w:ascii="Cambria" w:hAnsi="Cambria"/>
          <w:sz w:val="24"/>
          <w:szCs w:val="24"/>
        </w:rPr>
        <w:t xml:space="preserve"> </w:t>
      </w:r>
      <w:r w:rsidRPr="00A70CD7">
        <w:rPr>
          <w:rFonts w:ascii="Cambria" w:hAnsi="Cambria"/>
          <w:sz w:val="24"/>
          <w:szCs w:val="24"/>
        </w:rPr>
        <w:t>derslerinde konuların belirlenmesi, öğrencinin yönlendirilmesi ve hazırlanmış olan projelerin kabul edilmesi sırasında aşağıda belirtilen uygulama esasları dikkate alınacaktır.</w:t>
      </w:r>
    </w:p>
    <w:p w14:paraId="7B605996" w14:textId="0CA6F5A7" w:rsidR="008410E6" w:rsidRPr="00A70CD7" w:rsidRDefault="008410E6" w:rsidP="00A70CD7">
      <w:pPr>
        <w:spacing w:after="24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A70CD7">
        <w:rPr>
          <w:rFonts w:ascii="Cambria" w:hAnsi="Cambria"/>
          <w:b/>
          <w:bCs/>
          <w:sz w:val="24"/>
          <w:szCs w:val="24"/>
          <w:u w:val="single"/>
        </w:rPr>
        <w:t>Genel Bilgiler</w:t>
      </w:r>
    </w:p>
    <w:p w14:paraId="722AA30F" w14:textId="7533C213" w:rsidR="00FA7469" w:rsidRPr="00A70CD7" w:rsidRDefault="008410E6" w:rsidP="00A70CD7">
      <w:pPr>
        <w:pStyle w:val="ListParagraph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sz w:val="24"/>
          <w:szCs w:val="24"/>
        </w:rPr>
        <w:t>“Bitirme Tezi I” ve “Bitirme Tezi II” dersleri</w:t>
      </w:r>
      <w:r w:rsidR="00FA7469" w:rsidRPr="00A70CD7">
        <w:rPr>
          <w:rFonts w:ascii="Cambria" w:hAnsi="Cambria"/>
          <w:sz w:val="24"/>
          <w:szCs w:val="24"/>
        </w:rPr>
        <w:t xml:space="preserve"> ile ilgili genel u</w:t>
      </w:r>
      <w:r w:rsidRPr="00A70CD7">
        <w:rPr>
          <w:rFonts w:ascii="Cambria" w:hAnsi="Cambria"/>
          <w:sz w:val="24"/>
          <w:szCs w:val="24"/>
        </w:rPr>
        <w:t xml:space="preserve">ygulama </w:t>
      </w:r>
      <w:r w:rsidR="00FA7469" w:rsidRPr="00A70CD7">
        <w:rPr>
          <w:rFonts w:ascii="Cambria" w:hAnsi="Cambria"/>
          <w:sz w:val="24"/>
          <w:szCs w:val="24"/>
        </w:rPr>
        <w:t>i</w:t>
      </w:r>
      <w:r w:rsidRPr="00A70CD7">
        <w:rPr>
          <w:rFonts w:ascii="Cambria" w:hAnsi="Cambria"/>
          <w:sz w:val="24"/>
          <w:szCs w:val="24"/>
        </w:rPr>
        <w:t>lkeleri</w:t>
      </w:r>
      <w:r w:rsidR="00FA7469" w:rsidRPr="00A70CD7">
        <w:rPr>
          <w:rFonts w:ascii="Cambria" w:hAnsi="Cambria"/>
          <w:sz w:val="24"/>
          <w:szCs w:val="24"/>
        </w:rPr>
        <w:t xml:space="preserve"> fakültemiz web sayfasında bulunmaktadır. </w:t>
      </w:r>
    </w:p>
    <w:p w14:paraId="5E11A97F" w14:textId="2FCBF6DD" w:rsidR="00FA7469" w:rsidRPr="00A70CD7" w:rsidRDefault="00FA7469" w:rsidP="00A70CD7">
      <w:pPr>
        <w:pStyle w:val="ListParagraph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sz w:val="24"/>
          <w:szCs w:val="24"/>
        </w:rPr>
        <w:t>Bitirme Komisyonu tarafından oluşturulan “Bitirme Tezi I” ve “Bitirme Tezi II” dersleri ile ilgili tüm duyurular bölüm web sayfasında ilan edilir. Öğrenci, tüm duyuru ve süreci takip etmekle yükümlüdür.</w:t>
      </w:r>
    </w:p>
    <w:p w14:paraId="5779A42A" w14:textId="6FEA22BD" w:rsidR="008410E6" w:rsidRPr="00A70CD7" w:rsidRDefault="008410E6" w:rsidP="00A70CD7">
      <w:pPr>
        <w:pStyle w:val="ListParagraph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sz w:val="24"/>
          <w:szCs w:val="24"/>
        </w:rPr>
        <w:t>“Bitirme Tezi I” ve</w:t>
      </w:r>
      <w:r w:rsidR="00800B9E" w:rsidRPr="00A70CD7">
        <w:rPr>
          <w:rFonts w:ascii="Cambria" w:hAnsi="Cambria"/>
          <w:sz w:val="24"/>
          <w:szCs w:val="24"/>
        </w:rPr>
        <w:t>ya</w:t>
      </w:r>
      <w:r w:rsidRPr="00A70CD7">
        <w:rPr>
          <w:rFonts w:ascii="Cambria" w:hAnsi="Cambria"/>
          <w:sz w:val="24"/>
          <w:szCs w:val="24"/>
        </w:rPr>
        <w:t xml:space="preserve"> “Bitirme Tezi II” dersini alan tüm öğrencilerin bir akademik etkinliğe başvuru yapması gereklidir. Akademik etkinliklerin en az birine ait belgeyle birlikte bitirme tezi savunmasına öğrencilerin katılımı zorunludur. Bu etkinlikler;</w:t>
      </w:r>
    </w:p>
    <w:p w14:paraId="709BBB31" w14:textId="39FBD99A" w:rsidR="008410E6" w:rsidRPr="00A70CD7" w:rsidRDefault="008410E6" w:rsidP="00A70CD7">
      <w:pPr>
        <w:pStyle w:val="ListParagraph"/>
        <w:numPr>
          <w:ilvl w:val="0"/>
          <w:numId w:val="3"/>
        </w:numPr>
        <w:spacing w:after="240" w:line="240" w:lineRule="auto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sz w:val="24"/>
          <w:szCs w:val="24"/>
        </w:rPr>
        <w:t>TÜBİTAK öğrenci projelerine başvuru (2209-A nolu proje)</w:t>
      </w:r>
    </w:p>
    <w:p w14:paraId="21694223" w14:textId="294A0B57" w:rsidR="008410E6" w:rsidRPr="00A70CD7" w:rsidRDefault="008410E6" w:rsidP="00A70CD7">
      <w:pPr>
        <w:pStyle w:val="ListParagraph"/>
        <w:numPr>
          <w:ilvl w:val="0"/>
          <w:numId w:val="3"/>
        </w:numPr>
        <w:spacing w:after="240" w:line="240" w:lineRule="auto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sz w:val="24"/>
          <w:szCs w:val="24"/>
        </w:rPr>
        <w:t>TÜBİTAK sanayi projelerine başvuru (2209-B nolu proje)</w:t>
      </w:r>
    </w:p>
    <w:p w14:paraId="5E1AEB97" w14:textId="2FF0CE48" w:rsidR="008410E6" w:rsidRPr="00A70CD7" w:rsidRDefault="008410E6" w:rsidP="00A70CD7">
      <w:pPr>
        <w:pStyle w:val="ListParagraph"/>
        <w:numPr>
          <w:ilvl w:val="0"/>
          <w:numId w:val="3"/>
        </w:numPr>
        <w:spacing w:after="240" w:line="240" w:lineRule="auto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sz w:val="24"/>
          <w:szCs w:val="24"/>
        </w:rPr>
        <w:t>Sempozyuma katılım için başvuru (poster veya sözlü sunum)</w:t>
      </w:r>
    </w:p>
    <w:p w14:paraId="49CCE682" w14:textId="0F37CA72" w:rsidR="008410E6" w:rsidRPr="00A70CD7" w:rsidRDefault="008410E6" w:rsidP="00A70CD7">
      <w:pPr>
        <w:pStyle w:val="ListParagraph"/>
        <w:numPr>
          <w:ilvl w:val="0"/>
          <w:numId w:val="3"/>
        </w:numPr>
        <w:spacing w:after="240" w:line="240" w:lineRule="auto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sz w:val="24"/>
          <w:szCs w:val="24"/>
        </w:rPr>
        <w:t>Akademik dergilere makale başvurusu</w:t>
      </w:r>
    </w:p>
    <w:p w14:paraId="133A9EF0" w14:textId="138B310F" w:rsidR="008410E6" w:rsidRPr="00A70CD7" w:rsidRDefault="008410E6" w:rsidP="00A70CD7">
      <w:pPr>
        <w:pStyle w:val="ListParagraph"/>
        <w:numPr>
          <w:ilvl w:val="0"/>
          <w:numId w:val="3"/>
        </w:numPr>
        <w:spacing w:after="240" w:line="240" w:lineRule="auto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sz w:val="24"/>
          <w:szCs w:val="24"/>
        </w:rPr>
        <w:t>Yarışmalara başvuru (TÜBİTAK, TEKNOFEST, proje pazarı, üniversiteler arası yarışma</w:t>
      </w:r>
      <w:r w:rsidR="00FE6250" w:rsidRPr="00A70CD7">
        <w:rPr>
          <w:rFonts w:ascii="Cambria" w:hAnsi="Cambria"/>
          <w:sz w:val="24"/>
          <w:szCs w:val="24"/>
        </w:rPr>
        <w:t xml:space="preserve"> </w:t>
      </w:r>
      <w:r w:rsidRPr="00A70CD7">
        <w:rPr>
          <w:rFonts w:ascii="Cambria" w:hAnsi="Cambria"/>
          <w:sz w:val="24"/>
          <w:szCs w:val="24"/>
        </w:rPr>
        <w:t>vb.).</w:t>
      </w:r>
    </w:p>
    <w:p w14:paraId="3F302F25" w14:textId="38EE3981" w:rsidR="00740EA0" w:rsidRPr="00A70CD7" w:rsidRDefault="00740EA0" w:rsidP="00A70CD7">
      <w:pPr>
        <w:pStyle w:val="ListParagraph"/>
        <w:numPr>
          <w:ilvl w:val="0"/>
          <w:numId w:val="6"/>
        </w:numPr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sz w:val="24"/>
          <w:szCs w:val="24"/>
        </w:rPr>
        <w:t>Bitirme Tezi I dersini alamayıp, İşletmede Mesleki Eğitim dersini (İşyeri Eğitimi) alan öğrencilerin Bitirme Tezi II almaları durumunda</w:t>
      </w:r>
      <w:r w:rsidR="00A70CD7">
        <w:rPr>
          <w:rFonts w:ascii="Cambria" w:hAnsi="Cambria"/>
          <w:sz w:val="24"/>
          <w:szCs w:val="24"/>
        </w:rPr>
        <w:t>,</w:t>
      </w:r>
      <w:r w:rsidRPr="00A70CD7">
        <w:rPr>
          <w:rFonts w:ascii="Cambria" w:hAnsi="Cambria"/>
          <w:sz w:val="24"/>
          <w:szCs w:val="24"/>
        </w:rPr>
        <w:t xml:space="preserve"> </w:t>
      </w:r>
      <w:r w:rsidR="00A70CD7" w:rsidRPr="00A70CD7">
        <w:rPr>
          <w:rFonts w:ascii="Cambria" w:hAnsi="Cambria"/>
          <w:sz w:val="24"/>
          <w:szCs w:val="24"/>
        </w:rPr>
        <w:t xml:space="preserve">Bitirme Tezi I dersini </w:t>
      </w:r>
      <w:r w:rsidRPr="00A70CD7">
        <w:rPr>
          <w:rFonts w:ascii="Cambria" w:hAnsi="Cambria"/>
          <w:sz w:val="24"/>
          <w:szCs w:val="24"/>
        </w:rPr>
        <w:t xml:space="preserve">bir sonraki dönem alacaklardır. Bu durumda olan öğrenciler için Bitirme Tezi I dersi için bahsedilen kurallar geçerli olacaktır.  </w:t>
      </w:r>
    </w:p>
    <w:p w14:paraId="11AA3617" w14:textId="02CDC6A5" w:rsidR="008410E6" w:rsidRPr="00A70CD7" w:rsidRDefault="008410E6" w:rsidP="00A70CD7">
      <w:pPr>
        <w:spacing w:after="24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A70CD7">
        <w:rPr>
          <w:rFonts w:ascii="Cambria" w:hAnsi="Cambria"/>
          <w:b/>
          <w:bCs/>
          <w:sz w:val="24"/>
          <w:szCs w:val="24"/>
          <w:u w:val="single"/>
        </w:rPr>
        <w:t>Danışman Belirlenmesi</w:t>
      </w:r>
    </w:p>
    <w:p w14:paraId="5601B246" w14:textId="058C13DB" w:rsidR="008410E6" w:rsidRPr="00A70CD7" w:rsidRDefault="007D3870" w:rsidP="00A70CD7">
      <w:pPr>
        <w:pStyle w:val="ListParagraph"/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sz w:val="24"/>
          <w:szCs w:val="24"/>
        </w:rPr>
        <w:t xml:space="preserve">Bitirme </w:t>
      </w:r>
      <w:r w:rsidR="00FA7469" w:rsidRPr="00A70CD7">
        <w:rPr>
          <w:rFonts w:ascii="Cambria" w:hAnsi="Cambria"/>
          <w:sz w:val="24"/>
          <w:szCs w:val="24"/>
        </w:rPr>
        <w:t>t</w:t>
      </w:r>
      <w:r w:rsidRPr="00A70CD7">
        <w:rPr>
          <w:rFonts w:ascii="Cambria" w:hAnsi="Cambria"/>
          <w:sz w:val="24"/>
          <w:szCs w:val="24"/>
        </w:rPr>
        <w:t xml:space="preserve">ezi danışman belirleme işlemleri 3. Sınıf güz yarıyılı sonunda sonuçlandırılır. Bu nedenle bir sonraki yıl bitirme tezi alacak öğrenciler, 3. Sınıf güz dönemi </w:t>
      </w:r>
      <w:r w:rsidR="00800B9E" w:rsidRPr="00A70CD7">
        <w:rPr>
          <w:rFonts w:ascii="Cambria" w:hAnsi="Cambria"/>
          <w:sz w:val="24"/>
          <w:szCs w:val="24"/>
        </w:rPr>
        <w:t>ara sınav</w:t>
      </w:r>
      <w:r w:rsidRPr="00A70CD7">
        <w:rPr>
          <w:rFonts w:ascii="Cambria" w:hAnsi="Cambria"/>
          <w:sz w:val="24"/>
          <w:szCs w:val="24"/>
        </w:rPr>
        <w:t xml:space="preserve"> tarihinden sonra </w:t>
      </w:r>
      <w:r w:rsidR="008410E6" w:rsidRPr="00A70CD7">
        <w:rPr>
          <w:rFonts w:ascii="Cambria" w:hAnsi="Cambria"/>
          <w:sz w:val="24"/>
          <w:szCs w:val="24"/>
        </w:rPr>
        <w:t>çalışmak</w:t>
      </w:r>
      <w:r w:rsidR="002433BC" w:rsidRPr="00A70CD7">
        <w:rPr>
          <w:rFonts w:ascii="Cambria" w:hAnsi="Cambria"/>
          <w:sz w:val="24"/>
          <w:szCs w:val="24"/>
        </w:rPr>
        <w:t xml:space="preserve"> </w:t>
      </w:r>
      <w:r w:rsidR="008410E6" w:rsidRPr="00A70CD7">
        <w:rPr>
          <w:rFonts w:ascii="Cambria" w:hAnsi="Cambria"/>
          <w:sz w:val="24"/>
          <w:szCs w:val="24"/>
        </w:rPr>
        <w:t xml:space="preserve">istedikleri konu ile ilgili bölümümüz öğretim üyeleri ile görüşmelidir. </w:t>
      </w:r>
      <w:r w:rsidR="00740EA0" w:rsidRPr="00A70CD7">
        <w:rPr>
          <w:rFonts w:ascii="Cambria" w:hAnsi="Cambria"/>
          <w:sz w:val="24"/>
          <w:szCs w:val="24"/>
        </w:rPr>
        <w:t>Öğrenci, b</w:t>
      </w:r>
      <w:r w:rsidR="008410E6" w:rsidRPr="00A70CD7">
        <w:rPr>
          <w:rFonts w:ascii="Cambria" w:hAnsi="Cambria"/>
          <w:sz w:val="24"/>
          <w:szCs w:val="24"/>
        </w:rPr>
        <w:t>ir öğretim üyesinden onay</w:t>
      </w:r>
      <w:r w:rsidR="002433BC" w:rsidRPr="00A70CD7">
        <w:rPr>
          <w:rFonts w:ascii="Cambria" w:hAnsi="Cambria"/>
          <w:sz w:val="24"/>
          <w:szCs w:val="24"/>
        </w:rPr>
        <w:t xml:space="preserve"> </w:t>
      </w:r>
      <w:r w:rsidR="008410E6" w:rsidRPr="00A70CD7">
        <w:rPr>
          <w:rFonts w:ascii="Cambria" w:hAnsi="Cambria"/>
          <w:sz w:val="24"/>
          <w:szCs w:val="24"/>
        </w:rPr>
        <w:t>aldıktan sonra, “</w:t>
      </w:r>
      <w:r w:rsidR="008410E6" w:rsidRPr="00A70CD7">
        <w:rPr>
          <w:rFonts w:ascii="Cambria" w:hAnsi="Cambria"/>
          <w:b/>
          <w:bCs/>
          <w:i/>
          <w:iCs w:val="0"/>
          <w:sz w:val="24"/>
          <w:szCs w:val="24"/>
        </w:rPr>
        <w:t xml:space="preserve">Danışman Öneri </w:t>
      </w:r>
      <w:r w:rsidR="00800B9E" w:rsidRPr="00A70CD7">
        <w:rPr>
          <w:rFonts w:ascii="Cambria" w:hAnsi="Cambria"/>
          <w:b/>
          <w:bCs/>
          <w:i/>
          <w:iCs w:val="0"/>
          <w:sz w:val="24"/>
          <w:szCs w:val="24"/>
        </w:rPr>
        <w:t>Formu</w:t>
      </w:r>
      <w:r w:rsidR="00800B9E" w:rsidRPr="00A70CD7">
        <w:rPr>
          <w:rFonts w:ascii="Cambria" w:hAnsi="Cambria"/>
          <w:sz w:val="24"/>
          <w:szCs w:val="24"/>
        </w:rPr>
        <w:t>”</w:t>
      </w:r>
      <w:r w:rsidR="00740EA0" w:rsidRPr="00A70CD7">
        <w:rPr>
          <w:rFonts w:ascii="Cambria" w:hAnsi="Cambria"/>
          <w:sz w:val="24"/>
          <w:szCs w:val="24"/>
        </w:rPr>
        <w:t xml:space="preserve"> </w:t>
      </w:r>
      <w:r w:rsidR="00800B9E" w:rsidRPr="00A70CD7">
        <w:rPr>
          <w:rFonts w:ascii="Cambria" w:hAnsi="Cambria"/>
          <w:sz w:val="24"/>
          <w:szCs w:val="24"/>
        </w:rPr>
        <w:t>nu</w:t>
      </w:r>
      <w:r w:rsidR="008410E6" w:rsidRPr="00A70CD7">
        <w:rPr>
          <w:rFonts w:ascii="Cambria" w:hAnsi="Cambria"/>
          <w:sz w:val="24"/>
          <w:szCs w:val="24"/>
        </w:rPr>
        <w:t xml:space="preserve"> doldurup, </w:t>
      </w:r>
      <w:r w:rsidR="00A70CD7">
        <w:rPr>
          <w:rFonts w:ascii="Cambria" w:hAnsi="Cambria"/>
          <w:sz w:val="24"/>
          <w:szCs w:val="24"/>
        </w:rPr>
        <w:t>Bitirme Ödevi K</w:t>
      </w:r>
      <w:r w:rsidR="008410E6" w:rsidRPr="00A70CD7">
        <w:rPr>
          <w:rFonts w:ascii="Cambria" w:hAnsi="Cambria"/>
          <w:sz w:val="24"/>
          <w:szCs w:val="24"/>
        </w:rPr>
        <w:t>omisyon</w:t>
      </w:r>
      <w:r w:rsidR="00A70CD7">
        <w:rPr>
          <w:rFonts w:ascii="Cambria" w:hAnsi="Cambria"/>
          <w:sz w:val="24"/>
          <w:szCs w:val="24"/>
        </w:rPr>
        <w:t>una</w:t>
      </w:r>
      <w:r w:rsidR="008410E6" w:rsidRPr="00A70CD7">
        <w:rPr>
          <w:rFonts w:ascii="Cambria" w:hAnsi="Cambria"/>
          <w:sz w:val="24"/>
          <w:szCs w:val="24"/>
        </w:rPr>
        <w:t xml:space="preserve"> iletir. Bu süre içerisinde</w:t>
      </w:r>
      <w:r w:rsidR="002433BC" w:rsidRPr="00A70CD7">
        <w:rPr>
          <w:rFonts w:ascii="Cambria" w:hAnsi="Cambria"/>
          <w:sz w:val="24"/>
          <w:szCs w:val="24"/>
        </w:rPr>
        <w:t xml:space="preserve"> </w:t>
      </w:r>
      <w:r w:rsidR="008410E6" w:rsidRPr="00A70CD7">
        <w:rPr>
          <w:rFonts w:ascii="Cambria" w:hAnsi="Cambria"/>
          <w:sz w:val="24"/>
          <w:szCs w:val="24"/>
        </w:rPr>
        <w:t>danışman belirlemeyen öğrencilerin danışman atamaları, öğretim üyelerinin alabileceği öğrenci</w:t>
      </w:r>
      <w:r w:rsidR="002433BC" w:rsidRPr="00A70CD7">
        <w:rPr>
          <w:rFonts w:ascii="Cambria" w:hAnsi="Cambria"/>
          <w:sz w:val="24"/>
          <w:szCs w:val="24"/>
        </w:rPr>
        <w:t xml:space="preserve"> </w:t>
      </w:r>
      <w:r w:rsidR="008410E6" w:rsidRPr="00A70CD7">
        <w:rPr>
          <w:rFonts w:ascii="Cambria" w:hAnsi="Cambria"/>
          <w:sz w:val="24"/>
          <w:szCs w:val="24"/>
        </w:rPr>
        <w:t>sayısına göre Bitirme Tezi Komisyonu tarafından rastgele yapılır.</w:t>
      </w:r>
    </w:p>
    <w:p w14:paraId="1EDEB2C9" w14:textId="5593CB60" w:rsidR="007D3870" w:rsidRPr="00A70CD7" w:rsidRDefault="007D3870" w:rsidP="00A70CD7">
      <w:pPr>
        <w:pStyle w:val="ListParagraph"/>
        <w:numPr>
          <w:ilvl w:val="0"/>
          <w:numId w:val="4"/>
        </w:numPr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sz w:val="24"/>
          <w:szCs w:val="24"/>
        </w:rPr>
        <w:t xml:space="preserve">Öğrenciler Bitirme tezini bireysel veya en fazla 2 kişilik grup şeklinde yapabilir. </w:t>
      </w:r>
    </w:p>
    <w:p w14:paraId="4E44D1BC" w14:textId="21EDFDAA" w:rsidR="008410E6" w:rsidRPr="00A70CD7" w:rsidRDefault="008410E6" w:rsidP="00A70CD7">
      <w:pPr>
        <w:pStyle w:val="ListParagraph"/>
        <w:numPr>
          <w:ilvl w:val="0"/>
          <w:numId w:val="5"/>
        </w:numPr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sz w:val="24"/>
          <w:szCs w:val="24"/>
        </w:rPr>
        <w:t xml:space="preserve">Bitirme tezi konusu belirlenirken; danışmanın öncelikle öğrencinin istediği, ilgi duyduğu, önerdiği konu dikkate almalıdır. </w:t>
      </w:r>
    </w:p>
    <w:p w14:paraId="43ECD7F6" w14:textId="434AF195" w:rsidR="008410E6" w:rsidRPr="00A70CD7" w:rsidRDefault="008410E6" w:rsidP="00A70CD7">
      <w:pPr>
        <w:pStyle w:val="ListParagraph"/>
        <w:numPr>
          <w:ilvl w:val="0"/>
          <w:numId w:val="5"/>
        </w:numPr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sz w:val="24"/>
          <w:szCs w:val="24"/>
        </w:rPr>
        <w:t xml:space="preserve">Danışman onayı olmadan tez konusu belirlenemez. Aksi halde, bitirme tezi konusu kabul edilmeyecektir. </w:t>
      </w:r>
    </w:p>
    <w:p w14:paraId="64672904" w14:textId="7C33F329" w:rsidR="007D3870" w:rsidRPr="00A70CD7" w:rsidRDefault="007D3870" w:rsidP="00A70CD7">
      <w:pPr>
        <w:pStyle w:val="ListParagraph"/>
        <w:numPr>
          <w:ilvl w:val="0"/>
          <w:numId w:val="5"/>
        </w:numPr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sz w:val="24"/>
          <w:szCs w:val="24"/>
        </w:rPr>
        <w:t xml:space="preserve">3. Sınıf güz dönemi sonunda Bitirme Tezi danışmanlıkları belirlendikten sonra, 3. Sınıf bahar döneminde danışman ve öğrencileri, bitirme tezi konusunu belirler ve gerekli proje başvurusu hazırlık çalışmalarına başlarlar. </w:t>
      </w:r>
    </w:p>
    <w:p w14:paraId="74BF19F3" w14:textId="77777777" w:rsidR="00FA7469" w:rsidRPr="00A70CD7" w:rsidRDefault="00FA7469" w:rsidP="00A70CD7">
      <w:pPr>
        <w:spacing w:after="24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25010E66" w14:textId="3A0F3709" w:rsidR="008E4A56" w:rsidRPr="00A70CD7" w:rsidRDefault="00FA7469" w:rsidP="00A70CD7">
      <w:pPr>
        <w:spacing w:after="24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A70CD7">
        <w:rPr>
          <w:rFonts w:ascii="Cambria" w:hAnsi="Cambria"/>
          <w:b/>
          <w:bCs/>
          <w:sz w:val="24"/>
          <w:szCs w:val="24"/>
          <w:u w:val="single"/>
        </w:rPr>
        <w:lastRenderedPageBreak/>
        <w:t>Bitirme Ödevi Değerlendirme Usulleri</w:t>
      </w:r>
    </w:p>
    <w:p w14:paraId="210C417A" w14:textId="1A31A62F" w:rsidR="00FA7469" w:rsidRPr="00A70CD7" w:rsidRDefault="00FA7469" w:rsidP="00A70CD7">
      <w:pPr>
        <w:spacing w:after="24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A70CD7">
        <w:rPr>
          <w:rFonts w:ascii="Cambria" w:hAnsi="Cambria"/>
          <w:b/>
          <w:bCs/>
          <w:sz w:val="24"/>
          <w:szCs w:val="24"/>
        </w:rPr>
        <w:t>Bitirme Tezi I</w:t>
      </w:r>
    </w:p>
    <w:p w14:paraId="52D30691" w14:textId="4808F1D0" w:rsidR="008410E6" w:rsidRPr="00A70CD7" w:rsidRDefault="008410E6" w:rsidP="00A70CD7">
      <w:pPr>
        <w:spacing w:after="240" w:line="240" w:lineRule="auto"/>
        <w:ind w:left="708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b/>
          <w:bCs/>
          <w:sz w:val="24"/>
          <w:szCs w:val="24"/>
        </w:rPr>
        <w:t>Vize Sınavı</w:t>
      </w:r>
      <w:r w:rsidR="00FA7469" w:rsidRPr="00A70CD7">
        <w:rPr>
          <w:rFonts w:ascii="Cambria" w:hAnsi="Cambria"/>
          <w:b/>
          <w:bCs/>
          <w:sz w:val="24"/>
          <w:szCs w:val="24"/>
        </w:rPr>
        <w:t>:</w:t>
      </w:r>
      <w:r w:rsidR="00740EA0" w:rsidRPr="00A70CD7">
        <w:rPr>
          <w:rFonts w:ascii="Cambria" w:hAnsi="Cambria"/>
          <w:b/>
          <w:bCs/>
          <w:sz w:val="24"/>
          <w:szCs w:val="24"/>
        </w:rPr>
        <w:t xml:space="preserve"> </w:t>
      </w:r>
      <w:r w:rsidRPr="00A70CD7">
        <w:rPr>
          <w:rFonts w:ascii="Cambria" w:hAnsi="Cambria"/>
          <w:sz w:val="24"/>
          <w:szCs w:val="24"/>
        </w:rPr>
        <w:t>İlgili Eğitim-Öğretim yılının ara sınav haftasında öğrenciler “</w:t>
      </w:r>
      <w:r w:rsidRPr="00A70CD7">
        <w:rPr>
          <w:rFonts w:ascii="Cambria" w:hAnsi="Cambria"/>
          <w:b/>
          <w:bCs/>
          <w:i/>
          <w:iCs w:val="0"/>
          <w:sz w:val="24"/>
          <w:szCs w:val="24"/>
        </w:rPr>
        <w:t>Vize Raporu</w:t>
      </w:r>
      <w:r w:rsidRPr="00A70CD7">
        <w:rPr>
          <w:rFonts w:ascii="Cambria" w:hAnsi="Cambria"/>
          <w:sz w:val="24"/>
          <w:szCs w:val="24"/>
        </w:rPr>
        <w:t>” dokümanını</w:t>
      </w:r>
      <w:r w:rsidR="00E735DD" w:rsidRPr="00A70CD7">
        <w:rPr>
          <w:rFonts w:ascii="Cambria" w:hAnsi="Cambria"/>
          <w:sz w:val="24"/>
          <w:szCs w:val="24"/>
        </w:rPr>
        <w:t xml:space="preserve"> </w:t>
      </w:r>
      <w:r w:rsidRPr="00A70CD7">
        <w:rPr>
          <w:rFonts w:ascii="Cambria" w:hAnsi="Cambria"/>
          <w:sz w:val="24"/>
          <w:szCs w:val="24"/>
        </w:rPr>
        <w:t xml:space="preserve">düzenleyerek danışman öğretim üyelerine teslim edeceklerdir. </w:t>
      </w:r>
      <w:r w:rsidR="00FA7469" w:rsidRPr="00A70CD7">
        <w:rPr>
          <w:rFonts w:ascii="Cambria" w:hAnsi="Cambria"/>
          <w:sz w:val="24"/>
          <w:szCs w:val="24"/>
        </w:rPr>
        <w:t xml:space="preserve">Danışman rapora göre </w:t>
      </w:r>
      <w:r w:rsidRPr="00A70CD7">
        <w:rPr>
          <w:rFonts w:ascii="Cambria" w:hAnsi="Cambria"/>
          <w:sz w:val="24"/>
          <w:szCs w:val="24"/>
        </w:rPr>
        <w:t>vize sınav notunu belirler.</w:t>
      </w:r>
    </w:p>
    <w:p w14:paraId="335ADCAB" w14:textId="6B00D31B" w:rsidR="00AB5CF0" w:rsidRPr="00A70CD7" w:rsidRDefault="008410E6" w:rsidP="00A70CD7">
      <w:pPr>
        <w:spacing w:after="240" w:line="240" w:lineRule="auto"/>
        <w:ind w:left="708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b/>
          <w:bCs/>
          <w:sz w:val="24"/>
          <w:szCs w:val="24"/>
        </w:rPr>
        <w:t>Final Sınavı</w:t>
      </w:r>
      <w:r w:rsidR="00FA7469" w:rsidRPr="00A70CD7">
        <w:rPr>
          <w:rFonts w:ascii="Cambria" w:hAnsi="Cambria"/>
          <w:b/>
          <w:bCs/>
          <w:sz w:val="24"/>
          <w:szCs w:val="24"/>
        </w:rPr>
        <w:t>:</w:t>
      </w:r>
      <w:r w:rsidR="00FA7469" w:rsidRPr="00A70CD7">
        <w:rPr>
          <w:rFonts w:ascii="Cambria" w:hAnsi="Cambria"/>
          <w:sz w:val="24"/>
          <w:szCs w:val="24"/>
        </w:rPr>
        <w:t xml:space="preserve"> </w:t>
      </w:r>
      <w:r w:rsidR="00AB5CF0" w:rsidRPr="00A70CD7">
        <w:rPr>
          <w:rFonts w:ascii="Cambria" w:hAnsi="Cambria"/>
          <w:sz w:val="24"/>
          <w:szCs w:val="24"/>
        </w:rPr>
        <w:t>Ö</w:t>
      </w:r>
      <w:r w:rsidRPr="00A70CD7">
        <w:rPr>
          <w:rFonts w:ascii="Cambria" w:hAnsi="Cambria"/>
          <w:sz w:val="24"/>
          <w:szCs w:val="24"/>
        </w:rPr>
        <w:t>ğrenciler, dönem sonunda “</w:t>
      </w:r>
      <w:r w:rsidRPr="00A70CD7">
        <w:rPr>
          <w:rFonts w:ascii="Cambria" w:hAnsi="Cambria"/>
          <w:b/>
          <w:bCs/>
          <w:i/>
          <w:iCs w:val="0"/>
          <w:sz w:val="24"/>
          <w:szCs w:val="24"/>
        </w:rPr>
        <w:t>Final Raporu</w:t>
      </w:r>
      <w:r w:rsidRPr="00A70CD7">
        <w:rPr>
          <w:rFonts w:ascii="Cambria" w:hAnsi="Cambria"/>
          <w:sz w:val="24"/>
          <w:szCs w:val="24"/>
        </w:rPr>
        <w:t xml:space="preserve">” dosyasını düzenleyerek danışman öğretim üyelerine teslim edeceklerdir. </w:t>
      </w:r>
      <w:r w:rsidR="00AB5CF0" w:rsidRPr="00A70CD7">
        <w:rPr>
          <w:rFonts w:ascii="Cambria" w:hAnsi="Cambria"/>
          <w:sz w:val="24"/>
          <w:szCs w:val="24"/>
        </w:rPr>
        <w:t xml:space="preserve">Danışman rapora göre </w:t>
      </w:r>
      <w:r w:rsidR="00816FF0">
        <w:rPr>
          <w:rFonts w:ascii="Cambria" w:hAnsi="Cambria"/>
          <w:sz w:val="24"/>
          <w:szCs w:val="24"/>
        </w:rPr>
        <w:t xml:space="preserve">final </w:t>
      </w:r>
      <w:r w:rsidR="00816FF0" w:rsidRPr="00A70CD7">
        <w:rPr>
          <w:rFonts w:ascii="Cambria" w:hAnsi="Cambria"/>
          <w:sz w:val="24"/>
          <w:szCs w:val="24"/>
        </w:rPr>
        <w:t>sınav</w:t>
      </w:r>
      <w:r w:rsidR="00AB5CF0" w:rsidRPr="00A70CD7">
        <w:rPr>
          <w:rFonts w:ascii="Cambria" w:hAnsi="Cambria"/>
          <w:sz w:val="24"/>
          <w:szCs w:val="24"/>
        </w:rPr>
        <w:t xml:space="preserve"> notunu belirler.</w:t>
      </w:r>
    </w:p>
    <w:p w14:paraId="05DB0600" w14:textId="3E81CFCB" w:rsidR="00AB5CF0" w:rsidRPr="00A70CD7" w:rsidRDefault="00AB5CF0" w:rsidP="00A70CD7">
      <w:pPr>
        <w:spacing w:after="24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A70CD7">
        <w:rPr>
          <w:rFonts w:ascii="Cambria" w:hAnsi="Cambria"/>
          <w:b/>
          <w:bCs/>
          <w:sz w:val="24"/>
          <w:szCs w:val="24"/>
        </w:rPr>
        <w:t>Bitirme Tezi II</w:t>
      </w:r>
    </w:p>
    <w:p w14:paraId="2CA29058" w14:textId="38875D0D" w:rsidR="00AB5CF0" w:rsidRPr="00A70CD7" w:rsidRDefault="00AB5CF0" w:rsidP="00A70CD7">
      <w:pPr>
        <w:spacing w:after="240" w:line="240" w:lineRule="auto"/>
        <w:ind w:left="708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A70CD7">
        <w:rPr>
          <w:rFonts w:ascii="Cambria" w:hAnsi="Cambria"/>
          <w:b/>
          <w:bCs/>
          <w:sz w:val="24"/>
          <w:szCs w:val="24"/>
        </w:rPr>
        <w:t xml:space="preserve">Vize Sınavı: </w:t>
      </w:r>
      <w:r w:rsidRPr="00A70CD7">
        <w:rPr>
          <w:rFonts w:ascii="Cambria" w:hAnsi="Cambria"/>
          <w:sz w:val="24"/>
          <w:szCs w:val="24"/>
        </w:rPr>
        <w:t>İlgili Eğitim-Öğretim yılının ara sınav haftasında öğrenciler “</w:t>
      </w:r>
      <w:r w:rsidRPr="00A70CD7">
        <w:rPr>
          <w:rFonts w:ascii="Cambria" w:hAnsi="Cambria"/>
          <w:b/>
          <w:bCs/>
          <w:i/>
          <w:iCs w:val="0"/>
          <w:sz w:val="24"/>
          <w:szCs w:val="24"/>
        </w:rPr>
        <w:t>Vize Raporu</w:t>
      </w:r>
      <w:r w:rsidRPr="00A70CD7">
        <w:rPr>
          <w:rFonts w:ascii="Cambria" w:hAnsi="Cambria"/>
          <w:sz w:val="24"/>
          <w:szCs w:val="24"/>
        </w:rPr>
        <w:t>” dokümanını düzenleyerek danışman öğretim üyelerine teslim edeceklerdir. Danışman rapora göre vize sınav notunu belirler.</w:t>
      </w:r>
    </w:p>
    <w:p w14:paraId="1AA6826D" w14:textId="04E646AB" w:rsidR="008410E6" w:rsidRPr="00A70CD7" w:rsidRDefault="00AB5CF0" w:rsidP="00A70CD7">
      <w:pPr>
        <w:spacing w:after="240" w:line="240" w:lineRule="auto"/>
        <w:ind w:left="708"/>
        <w:jc w:val="both"/>
        <w:rPr>
          <w:rFonts w:ascii="Cambria" w:hAnsi="Cambria"/>
          <w:sz w:val="24"/>
          <w:szCs w:val="24"/>
        </w:rPr>
      </w:pPr>
      <w:r w:rsidRPr="00A70CD7">
        <w:rPr>
          <w:rFonts w:ascii="Cambria" w:hAnsi="Cambria"/>
          <w:b/>
          <w:bCs/>
          <w:sz w:val="24"/>
          <w:szCs w:val="24"/>
        </w:rPr>
        <w:t xml:space="preserve">Final Sınavı: </w:t>
      </w:r>
      <w:r w:rsidR="008410E6" w:rsidRPr="00A70CD7">
        <w:rPr>
          <w:rFonts w:ascii="Cambria" w:hAnsi="Cambria"/>
          <w:sz w:val="24"/>
          <w:szCs w:val="24"/>
        </w:rPr>
        <w:t>“Bitirme Tezi I” ve “Bitirme Tezi II” derslerinin her ikisini de başarılı olarak tamamlayan öğrenciler tez savunma sınavına gireceklerdir. Öğrenciler, çalışmalarını “</w:t>
      </w:r>
      <w:r w:rsidR="008410E6" w:rsidRPr="00A70CD7">
        <w:rPr>
          <w:rFonts w:ascii="Cambria" w:hAnsi="Cambria"/>
          <w:b/>
          <w:bCs/>
          <w:i/>
          <w:iCs w:val="0"/>
          <w:sz w:val="24"/>
          <w:szCs w:val="24"/>
        </w:rPr>
        <w:t>Tez Yazım Şablonu</w:t>
      </w:r>
      <w:r w:rsidR="008410E6" w:rsidRPr="00A70CD7">
        <w:rPr>
          <w:rFonts w:ascii="Cambria" w:hAnsi="Cambria"/>
          <w:sz w:val="24"/>
          <w:szCs w:val="24"/>
        </w:rPr>
        <w:t>”, “</w:t>
      </w:r>
      <w:r w:rsidR="008410E6" w:rsidRPr="00A70CD7">
        <w:rPr>
          <w:rFonts w:ascii="Cambria" w:hAnsi="Cambria"/>
          <w:b/>
          <w:bCs/>
          <w:i/>
          <w:iCs w:val="0"/>
          <w:sz w:val="24"/>
          <w:szCs w:val="24"/>
        </w:rPr>
        <w:t>Tez Yazım</w:t>
      </w:r>
      <w:r w:rsidR="008E4A56" w:rsidRPr="00A70CD7">
        <w:rPr>
          <w:rFonts w:ascii="Cambria" w:hAnsi="Cambria"/>
          <w:b/>
          <w:bCs/>
          <w:i/>
          <w:iCs w:val="0"/>
          <w:sz w:val="24"/>
          <w:szCs w:val="24"/>
        </w:rPr>
        <w:t xml:space="preserve"> </w:t>
      </w:r>
      <w:r w:rsidR="008410E6" w:rsidRPr="00A70CD7">
        <w:rPr>
          <w:rFonts w:ascii="Cambria" w:hAnsi="Cambria"/>
          <w:b/>
          <w:bCs/>
          <w:i/>
          <w:iCs w:val="0"/>
          <w:sz w:val="24"/>
          <w:szCs w:val="24"/>
        </w:rPr>
        <w:t>Kılavuzu</w:t>
      </w:r>
      <w:r w:rsidR="008410E6" w:rsidRPr="00A70CD7">
        <w:rPr>
          <w:rFonts w:ascii="Cambria" w:hAnsi="Cambria"/>
          <w:sz w:val="24"/>
          <w:szCs w:val="24"/>
        </w:rPr>
        <w:t>”, “</w:t>
      </w:r>
      <w:r w:rsidR="008410E6" w:rsidRPr="00A70CD7">
        <w:rPr>
          <w:rFonts w:ascii="Cambria" w:hAnsi="Cambria"/>
          <w:b/>
          <w:bCs/>
          <w:i/>
          <w:iCs w:val="0"/>
          <w:sz w:val="24"/>
          <w:szCs w:val="24"/>
        </w:rPr>
        <w:t>Tez Sunumu</w:t>
      </w:r>
      <w:r w:rsidR="008410E6" w:rsidRPr="00A70CD7">
        <w:rPr>
          <w:rFonts w:ascii="Cambria" w:hAnsi="Cambria"/>
          <w:sz w:val="24"/>
          <w:szCs w:val="24"/>
        </w:rPr>
        <w:t>” ve “</w:t>
      </w:r>
      <w:r w:rsidR="008410E6" w:rsidRPr="00A70CD7">
        <w:rPr>
          <w:rFonts w:ascii="Cambria" w:hAnsi="Cambria"/>
          <w:b/>
          <w:bCs/>
          <w:i/>
          <w:iCs w:val="0"/>
          <w:sz w:val="24"/>
          <w:szCs w:val="24"/>
        </w:rPr>
        <w:t>Tez Poster Şablonu</w:t>
      </w:r>
      <w:r w:rsidR="008410E6" w:rsidRPr="00A70CD7">
        <w:rPr>
          <w:rFonts w:ascii="Cambria" w:hAnsi="Cambria"/>
          <w:sz w:val="24"/>
          <w:szCs w:val="24"/>
        </w:rPr>
        <w:t>”</w:t>
      </w:r>
      <w:r w:rsidR="00A70CD7" w:rsidRPr="00A70CD7">
        <w:rPr>
          <w:rFonts w:ascii="Cambria" w:hAnsi="Cambria"/>
          <w:sz w:val="24"/>
          <w:szCs w:val="24"/>
        </w:rPr>
        <w:t xml:space="preserve"> </w:t>
      </w:r>
      <w:r w:rsidR="008410E6" w:rsidRPr="00A70CD7">
        <w:rPr>
          <w:rFonts w:ascii="Cambria" w:hAnsi="Cambria"/>
          <w:sz w:val="24"/>
          <w:szCs w:val="24"/>
        </w:rPr>
        <w:t xml:space="preserve">na uygun olarak hazırlayıp, danışmanına kontrol ettirmelidir. </w:t>
      </w:r>
      <w:r w:rsidR="00816FF0" w:rsidRPr="00816FF0">
        <w:rPr>
          <w:rFonts w:ascii="Cambria" w:hAnsi="Cambria"/>
          <w:sz w:val="24"/>
          <w:szCs w:val="24"/>
        </w:rPr>
        <w:t xml:space="preserve">Tez yazım şablonuna göre hazırlanan çalışmaların web tabanlı Turnitin veya intihal.net programları ile benzerlik (intihal) kontrolünün yapılması gerekir </w:t>
      </w:r>
      <w:r w:rsidR="00816FF0" w:rsidRPr="00816FF0">
        <w:rPr>
          <w:rFonts w:ascii="Cambria" w:hAnsi="Cambria"/>
          <w:b/>
          <w:bCs/>
          <w:sz w:val="24"/>
          <w:szCs w:val="24"/>
        </w:rPr>
        <w:t xml:space="preserve">(İntihal raporunda benzerlik oranı en fazla </w:t>
      </w:r>
      <w:proofErr w:type="gramStart"/>
      <w:r w:rsidR="00816FF0" w:rsidRPr="00816FF0">
        <w:rPr>
          <w:rFonts w:ascii="Cambria" w:hAnsi="Cambria"/>
          <w:b/>
          <w:bCs/>
          <w:sz w:val="24"/>
          <w:szCs w:val="24"/>
        </w:rPr>
        <w:t>%</w:t>
      </w:r>
      <w:r w:rsidR="00816FF0" w:rsidRPr="00816FF0">
        <w:rPr>
          <w:rFonts w:ascii="Cambria" w:hAnsi="Cambria"/>
          <w:b/>
          <w:bCs/>
          <w:sz w:val="24"/>
          <w:szCs w:val="24"/>
        </w:rPr>
        <w:t>3</w:t>
      </w:r>
      <w:r w:rsidR="00816FF0">
        <w:rPr>
          <w:rFonts w:ascii="Cambria" w:hAnsi="Cambria"/>
          <w:b/>
          <w:bCs/>
          <w:sz w:val="24"/>
          <w:szCs w:val="24"/>
        </w:rPr>
        <w:t>5</w:t>
      </w:r>
      <w:proofErr w:type="gramEnd"/>
      <w:r w:rsidR="00816FF0" w:rsidRPr="00816FF0">
        <w:rPr>
          <w:rFonts w:ascii="Cambria" w:hAnsi="Cambria"/>
          <w:b/>
          <w:bCs/>
          <w:sz w:val="24"/>
          <w:szCs w:val="24"/>
        </w:rPr>
        <w:t xml:space="preserve"> olmalıdır</w:t>
      </w:r>
      <w:r w:rsidR="00816FF0" w:rsidRPr="00816FF0">
        <w:rPr>
          <w:rFonts w:ascii="Cambria" w:hAnsi="Cambria"/>
          <w:b/>
          <w:bCs/>
          <w:sz w:val="24"/>
          <w:szCs w:val="24"/>
        </w:rPr>
        <w:t>)</w:t>
      </w:r>
      <w:r w:rsidR="00816FF0" w:rsidRPr="00816FF0">
        <w:rPr>
          <w:rFonts w:ascii="Cambria" w:hAnsi="Cambria"/>
          <w:sz w:val="24"/>
          <w:szCs w:val="24"/>
        </w:rPr>
        <w:t>.</w:t>
      </w:r>
      <w:r w:rsidR="00816FF0" w:rsidRPr="00A70CD7">
        <w:rPr>
          <w:rFonts w:ascii="Cambria" w:hAnsi="Cambria"/>
          <w:sz w:val="24"/>
          <w:szCs w:val="24"/>
        </w:rPr>
        <w:t xml:space="preserve"> Tez</w:t>
      </w:r>
      <w:r w:rsidR="008410E6" w:rsidRPr="00A70CD7">
        <w:rPr>
          <w:rFonts w:ascii="Cambria" w:hAnsi="Cambria"/>
          <w:sz w:val="24"/>
          <w:szCs w:val="24"/>
        </w:rPr>
        <w:t xml:space="preserve"> savunma sınavına katılacak olan öğrenciler için sınav bilgilendirmesi final sınav haftası öncesinde Bitirme Tezi Komisyonu tarafından yapılacaktır.</w:t>
      </w:r>
    </w:p>
    <w:p w14:paraId="0A02BA8D" w14:textId="77777777" w:rsidR="008E4A56" w:rsidRPr="00A70CD7" w:rsidRDefault="008E4A56" w:rsidP="00A70CD7">
      <w:pPr>
        <w:spacing w:after="240" w:line="240" w:lineRule="auto"/>
        <w:jc w:val="both"/>
        <w:rPr>
          <w:rFonts w:ascii="Cambria" w:hAnsi="Cambria"/>
          <w:sz w:val="24"/>
          <w:szCs w:val="24"/>
        </w:rPr>
      </w:pPr>
    </w:p>
    <w:p w14:paraId="3934FEB5" w14:textId="77777777" w:rsidR="008E4A56" w:rsidRPr="00A70CD7" w:rsidRDefault="008E4A56" w:rsidP="00A70CD7">
      <w:pPr>
        <w:spacing w:after="240" w:line="240" w:lineRule="auto"/>
        <w:jc w:val="both"/>
        <w:rPr>
          <w:rFonts w:ascii="Cambria" w:hAnsi="Cambria"/>
          <w:sz w:val="24"/>
          <w:szCs w:val="24"/>
        </w:rPr>
      </w:pPr>
    </w:p>
    <w:sectPr w:rsidR="008E4A56" w:rsidRPr="00A7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32A"/>
    <w:multiLevelType w:val="hybridMultilevel"/>
    <w:tmpl w:val="DC24F9B0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2E3778"/>
    <w:multiLevelType w:val="hybridMultilevel"/>
    <w:tmpl w:val="4852CB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832C1"/>
    <w:multiLevelType w:val="hybridMultilevel"/>
    <w:tmpl w:val="811EDA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3145B"/>
    <w:multiLevelType w:val="hybridMultilevel"/>
    <w:tmpl w:val="130892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43119"/>
    <w:multiLevelType w:val="hybridMultilevel"/>
    <w:tmpl w:val="9A622E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77F6D"/>
    <w:multiLevelType w:val="hybridMultilevel"/>
    <w:tmpl w:val="BE9039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742203">
    <w:abstractNumId w:val="5"/>
  </w:num>
  <w:num w:numId="2" w16cid:durableId="82653384">
    <w:abstractNumId w:val="1"/>
  </w:num>
  <w:num w:numId="3" w16cid:durableId="1203127544">
    <w:abstractNumId w:val="0"/>
  </w:num>
  <w:num w:numId="4" w16cid:durableId="2116486373">
    <w:abstractNumId w:val="4"/>
  </w:num>
  <w:num w:numId="5" w16cid:durableId="1800224134">
    <w:abstractNumId w:val="3"/>
  </w:num>
  <w:num w:numId="6" w16cid:durableId="123261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IwtzS2MLGwMDOyNDdV0lEKTi0uzszPAykwrAUA8y+MhiwAAAA="/>
  </w:docVars>
  <w:rsids>
    <w:rsidRoot w:val="008410E6"/>
    <w:rsid w:val="000451D8"/>
    <w:rsid w:val="000B7228"/>
    <w:rsid w:val="002433BC"/>
    <w:rsid w:val="00280D24"/>
    <w:rsid w:val="004769A4"/>
    <w:rsid w:val="004D25D3"/>
    <w:rsid w:val="00726509"/>
    <w:rsid w:val="00740EA0"/>
    <w:rsid w:val="007D3870"/>
    <w:rsid w:val="00800B9E"/>
    <w:rsid w:val="00816FF0"/>
    <w:rsid w:val="008410E6"/>
    <w:rsid w:val="008E4A56"/>
    <w:rsid w:val="009B09AF"/>
    <w:rsid w:val="00A035ED"/>
    <w:rsid w:val="00A70CD7"/>
    <w:rsid w:val="00AB5CF0"/>
    <w:rsid w:val="00B03C8B"/>
    <w:rsid w:val="00BE1956"/>
    <w:rsid w:val="00CF7C25"/>
    <w:rsid w:val="00D85878"/>
    <w:rsid w:val="00E735DD"/>
    <w:rsid w:val="00EA1592"/>
    <w:rsid w:val="00FA7469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73D34"/>
  <w15:chartTrackingRefBased/>
  <w15:docId w15:val="{F148664C-E56B-423E-9D5A-FDC616AF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E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E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 ÇELİK TOKER</dc:creator>
  <cp:keywords/>
  <dc:description/>
  <cp:lastModifiedBy>Önder KIZILKAN</cp:lastModifiedBy>
  <cp:revision>8</cp:revision>
  <dcterms:created xsi:type="dcterms:W3CDTF">2023-10-27T11:46:00Z</dcterms:created>
  <dcterms:modified xsi:type="dcterms:W3CDTF">2023-10-31T13:12:00Z</dcterms:modified>
</cp:coreProperties>
</file>